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765" w:rsidRPr="00AE1849" w:rsidRDefault="00D77765" w:rsidP="00D7776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E1849">
        <w:rPr>
          <w:rFonts w:ascii="Corbel" w:hAnsi="Corbel"/>
          <w:b/>
          <w:smallCaps/>
          <w:sz w:val="24"/>
          <w:szCs w:val="24"/>
        </w:rPr>
        <w:t>SYLABUS</w:t>
      </w:r>
    </w:p>
    <w:p w:rsidR="00D77765" w:rsidRPr="00AE1849" w:rsidRDefault="00D77765" w:rsidP="002859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E1849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A51C5">
        <w:rPr>
          <w:rFonts w:ascii="Corbel" w:hAnsi="Corbel"/>
          <w:b/>
          <w:smallCaps/>
          <w:sz w:val="24"/>
          <w:szCs w:val="24"/>
        </w:rPr>
        <w:t>1</w:t>
      </w:r>
      <w:r w:rsidRPr="00AE1849">
        <w:rPr>
          <w:rFonts w:ascii="Corbel" w:hAnsi="Corbel"/>
          <w:b/>
          <w:smallCaps/>
          <w:sz w:val="24"/>
          <w:szCs w:val="24"/>
        </w:rPr>
        <w:t>-202</w:t>
      </w:r>
      <w:r w:rsidR="009A51C5">
        <w:rPr>
          <w:rFonts w:ascii="Corbel" w:hAnsi="Corbel"/>
          <w:b/>
          <w:smallCaps/>
          <w:sz w:val="24"/>
          <w:szCs w:val="24"/>
        </w:rPr>
        <w:t>6</w:t>
      </w:r>
    </w:p>
    <w:p w:rsidR="00D77765" w:rsidRPr="00AE1849" w:rsidRDefault="00D77765" w:rsidP="002859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Rok akademicki </w:t>
      </w:r>
      <w:r w:rsidRPr="00AE1849">
        <w:rPr>
          <w:rFonts w:ascii="Corbel" w:hAnsi="Corbel"/>
          <w:b/>
          <w:sz w:val="24"/>
          <w:szCs w:val="24"/>
        </w:rPr>
        <w:t>202</w:t>
      </w:r>
      <w:r w:rsidR="009A51C5">
        <w:rPr>
          <w:rFonts w:ascii="Corbel" w:hAnsi="Corbel"/>
          <w:b/>
          <w:sz w:val="24"/>
          <w:szCs w:val="24"/>
        </w:rPr>
        <w:t>1</w:t>
      </w:r>
      <w:r w:rsidRPr="00AE1849">
        <w:rPr>
          <w:rFonts w:ascii="Corbel" w:hAnsi="Corbel"/>
          <w:b/>
          <w:sz w:val="24"/>
          <w:szCs w:val="24"/>
        </w:rPr>
        <w:t>/202</w:t>
      </w:r>
      <w:r w:rsidR="009A51C5">
        <w:rPr>
          <w:rFonts w:ascii="Corbel" w:hAnsi="Corbel"/>
          <w:b/>
          <w:sz w:val="24"/>
          <w:szCs w:val="24"/>
        </w:rPr>
        <w:t>2</w:t>
      </w:r>
      <w:bookmarkStart w:id="0" w:name="_GoBack"/>
      <w:bookmarkEnd w:id="0"/>
    </w:p>
    <w:p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E1849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246F8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psychologia rozwojowa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0A16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Moduł B. Przygotowanie psychologiczno-pedagogiczne. Moduł B1. Ogólne przygotowanie psyc</w:t>
            </w:r>
            <w:r w:rsidR="000A1681" w:rsidRPr="00AE1849">
              <w:rPr>
                <w:rFonts w:ascii="Corbel" w:hAnsi="Corbel"/>
                <w:b w:val="0"/>
                <w:sz w:val="24"/>
                <w:szCs w:val="24"/>
              </w:rPr>
              <w:t xml:space="preserve">hologiczne 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D77765" w:rsidRPr="00AE1849" w:rsidTr="00604EA3">
        <w:tc>
          <w:tcPr>
            <w:tcW w:w="2694" w:type="dxa"/>
            <w:vAlign w:val="center"/>
          </w:tcPr>
          <w:p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77765" w:rsidRPr="00AE1849" w:rsidRDefault="00D77765" w:rsidP="00D77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E1849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</w:tbl>
    <w:p w:rsidR="00D77765" w:rsidRPr="00AE1849" w:rsidRDefault="00D77765" w:rsidP="00D22D87">
      <w:pPr>
        <w:pStyle w:val="Podpunkty"/>
        <w:ind w:left="0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* </w:t>
      </w:r>
      <w:r w:rsidRPr="00AE1849">
        <w:rPr>
          <w:rFonts w:ascii="Corbel" w:hAnsi="Corbel"/>
          <w:i/>
          <w:sz w:val="24"/>
          <w:szCs w:val="24"/>
        </w:rPr>
        <w:t>-</w:t>
      </w:r>
      <w:r w:rsidRPr="00AE1849">
        <w:rPr>
          <w:rFonts w:ascii="Corbel" w:hAnsi="Corbel"/>
          <w:b w:val="0"/>
          <w:i/>
          <w:sz w:val="24"/>
          <w:szCs w:val="24"/>
        </w:rPr>
        <w:t>opcjonalni</w:t>
      </w:r>
      <w:r w:rsidRPr="00AE1849">
        <w:rPr>
          <w:rFonts w:ascii="Corbel" w:hAnsi="Corbel"/>
          <w:b w:val="0"/>
          <w:sz w:val="24"/>
          <w:szCs w:val="24"/>
        </w:rPr>
        <w:t>e,</w:t>
      </w:r>
      <w:r w:rsidRPr="00AE1849">
        <w:rPr>
          <w:rFonts w:ascii="Corbel" w:hAnsi="Corbel"/>
          <w:i/>
          <w:sz w:val="24"/>
          <w:szCs w:val="24"/>
        </w:rPr>
        <w:t xml:space="preserve"> </w:t>
      </w:r>
      <w:r w:rsidRPr="00AE184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77765" w:rsidRPr="00AE1849" w:rsidRDefault="00D77765" w:rsidP="00D77765">
      <w:pPr>
        <w:pStyle w:val="Podpunkty"/>
        <w:ind w:left="0"/>
        <w:rPr>
          <w:rFonts w:ascii="Corbel" w:hAnsi="Corbel"/>
          <w:sz w:val="24"/>
          <w:szCs w:val="24"/>
        </w:rPr>
      </w:pPr>
    </w:p>
    <w:p w:rsidR="00D77765" w:rsidRPr="00AE1849" w:rsidRDefault="00D77765" w:rsidP="00D77765">
      <w:pPr>
        <w:pStyle w:val="Podpunkty"/>
        <w:ind w:left="284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77765" w:rsidRPr="00AE1849" w:rsidRDefault="00D77765" w:rsidP="00D7776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D77765" w:rsidRPr="00AE1849" w:rsidTr="00D7776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Semestr</w:t>
            </w:r>
          </w:p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1849">
              <w:rPr>
                <w:rFonts w:ascii="Corbel" w:hAnsi="Corbel"/>
                <w:szCs w:val="24"/>
              </w:rPr>
              <w:t>Wykł</w:t>
            </w:r>
            <w:proofErr w:type="spellEnd"/>
            <w:r w:rsidRPr="00AE18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1849">
              <w:rPr>
                <w:rFonts w:ascii="Corbel" w:hAnsi="Corbel"/>
                <w:szCs w:val="24"/>
              </w:rPr>
              <w:t>Konw</w:t>
            </w:r>
            <w:proofErr w:type="spellEnd"/>
            <w:r w:rsidRPr="00AE18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1849">
              <w:rPr>
                <w:rFonts w:ascii="Corbel" w:hAnsi="Corbel"/>
                <w:szCs w:val="24"/>
              </w:rPr>
              <w:t>Sem</w:t>
            </w:r>
            <w:proofErr w:type="spellEnd"/>
            <w:r w:rsidRPr="00AE18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1849">
              <w:rPr>
                <w:rFonts w:ascii="Corbel" w:hAnsi="Corbel"/>
                <w:szCs w:val="24"/>
              </w:rPr>
              <w:t>Prakt</w:t>
            </w:r>
            <w:proofErr w:type="spellEnd"/>
            <w:r w:rsidRPr="00AE18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E184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77765" w:rsidRPr="00AE1849" w:rsidTr="00D7776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D77765" w:rsidRPr="00AE1849" w:rsidRDefault="00D77765" w:rsidP="00D7776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77765" w:rsidRPr="00AE1849" w:rsidRDefault="00D77765" w:rsidP="00D7776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77765" w:rsidRPr="00AE1849" w:rsidRDefault="00D77765" w:rsidP="00D7776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1.2.</w:t>
      </w:r>
      <w:r w:rsidRPr="00AE1849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D77765" w:rsidRPr="00AE1849" w:rsidRDefault="00D77765" w:rsidP="00D77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eastAsia="MS Gothic" w:hAnsi="Corbel"/>
          <w:b w:val="0"/>
          <w:szCs w:val="24"/>
        </w:rPr>
        <w:sym w:font="Wingdings" w:char="F078"/>
      </w:r>
      <w:r w:rsidRPr="00AE1849">
        <w:rPr>
          <w:rFonts w:ascii="Corbel" w:eastAsia="MS Gothic" w:hAnsi="Corbel"/>
          <w:b w:val="0"/>
          <w:szCs w:val="24"/>
        </w:rPr>
        <w:t xml:space="preserve"> </w:t>
      </w:r>
      <w:r w:rsidRPr="00AE18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D77765" w:rsidRPr="00AE1849" w:rsidRDefault="00D77765" w:rsidP="00D77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1849">
        <w:rPr>
          <w:rFonts w:ascii="MS Gothic" w:eastAsia="MS Gothic" w:hAnsi="MS Gothic" w:cs="MS Gothic" w:hint="eastAsia"/>
          <w:b w:val="0"/>
          <w:szCs w:val="24"/>
        </w:rPr>
        <w:t>☐</w:t>
      </w:r>
      <w:r w:rsidRPr="00AE18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1.3 </w:t>
      </w:r>
      <w:r w:rsidRPr="00AE1849">
        <w:rPr>
          <w:rFonts w:ascii="Corbel" w:hAnsi="Corbel"/>
          <w:smallCaps w:val="0"/>
          <w:szCs w:val="24"/>
        </w:rPr>
        <w:tab/>
        <w:t xml:space="preserve">Forma zaliczenia przedmiotu  (z toku): </w:t>
      </w:r>
    </w:p>
    <w:p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ab/>
        <w:t>wykład: zaliczenia bez oceny</w:t>
      </w:r>
    </w:p>
    <w:p w:rsidR="00D77765" w:rsidRPr="00AE1849" w:rsidRDefault="00D77765" w:rsidP="00D77765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ćwiczenia: zaliczenie z oceną</w:t>
      </w:r>
    </w:p>
    <w:p w:rsidR="00D77765" w:rsidRPr="00AE1849" w:rsidRDefault="00D77765" w:rsidP="00D77765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całość przedmiotu: egzamin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  <w:r w:rsidRPr="00AE18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77765" w:rsidRPr="00AE1849" w:rsidTr="00604EA3">
        <w:tc>
          <w:tcPr>
            <w:tcW w:w="9670" w:type="dxa"/>
          </w:tcPr>
          <w:p w:rsidR="00D77765" w:rsidRPr="00AE1849" w:rsidRDefault="00D77765" w:rsidP="00604E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„Psychologia ogólna”.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  <w:r w:rsidRPr="00AE1849">
        <w:rPr>
          <w:rFonts w:ascii="Corbel" w:hAnsi="Corbel"/>
          <w:szCs w:val="24"/>
        </w:rPr>
        <w:t>3. cele, efekty uczenia się , treści Programowe i stosowane metody Dydaktyczne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</w:p>
    <w:p w:rsidR="00D77765" w:rsidRPr="00AE1849" w:rsidRDefault="00D77765" w:rsidP="00D77765">
      <w:pPr>
        <w:pStyle w:val="Podpunkty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problemów, zadań i obszarów aplikacji współczesnej psychologii rozwoju człowieka.</w:t>
            </w:r>
          </w:p>
        </w:tc>
      </w:tr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Uświadomienie wielości i złożoność czynników rozwoju psychicznego oraz ich praktycznych konsekwencji.</w:t>
            </w:r>
          </w:p>
        </w:tc>
      </w:tr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z zakresu poszczególnych sfer funkcjonowania człowieka.</w:t>
            </w:r>
          </w:p>
        </w:tc>
      </w:tr>
      <w:tr w:rsidR="00D77765" w:rsidRPr="00AE1849" w:rsidTr="00604EA3">
        <w:tc>
          <w:tcPr>
            <w:tcW w:w="841" w:type="dxa"/>
            <w:vAlign w:val="center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</w:tcPr>
          <w:p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psychicznego, ukierunkowanymi na praktyczne zastosowanie.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77765" w:rsidRPr="00AE1849" w:rsidRDefault="00D77765" w:rsidP="00D7776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>3.2 Efekty uczenia się dla przedmiotu</w:t>
      </w:r>
      <w:r w:rsidRPr="00AE184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77765" w:rsidRPr="00AE1849" w:rsidTr="00604EA3">
        <w:tc>
          <w:tcPr>
            <w:tcW w:w="1681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E18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Scharakteryzuje klasyczne i współczesne teorie rozwoju człowieka oraz najważniejsze uwarunkowania i następstwa tych procesów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PS.W2.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Zanalizuje i oceni różne zjawiska społeczne, w tym różne sytuacje wychowawcze, dydaktyczne i opiekuńcze wykorzystując do tego wiedzę z zakresu psychologii rozwoju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Przedstawi wyniki przeprowadzonej obserwacji rozwoju dziecka wraz z dokonaną analizą i interpretacją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  <w:tr w:rsidR="00D77765" w:rsidRPr="00AE1849" w:rsidTr="00D77765">
        <w:tc>
          <w:tcPr>
            <w:tcW w:w="1681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Odniesie wiedzę i umiejętności z psychologii rozwoju do kierowania własnym rozwojem</w:t>
            </w:r>
          </w:p>
        </w:tc>
        <w:tc>
          <w:tcPr>
            <w:tcW w:w="1865" w:type="dxa"/>
            <w:vAlign w:val="center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765" w:rsidRPr="00AE1849" w:rsidRDefault="00D77765" w:rsidP="00D7776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>3.3 Treści programowe</w:t>
      </w:r>
    </w:p>
    <w:p w:rsidR="00D77765" w:rsidRPr="00AE1849" w:rsidRDefault="00D77765" w:rsidP="00D7776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 xml:space="preserve"> </w:t>
      </w:r>
      <w:r w:rsidRPr="00AE1849">
        <w:rPr>
          <w:rFonts w:ascii="Corbel" w:hAnsi="Corbel"/>
          <w:sz w:val="24"/>
          <w:szCs w:val="24"/>
        </w:rPr>
        <w:t xml:space="preserve">  </w:t>
      </w:r>
    </w:p>
    <w:p w:rsidR="00D77765" w:rsidRPr="00AE1849" w:rsidRDefault="00D77765" w:rsidP="00D777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Przedmiot, problemy i zadania współczesnej psychologii rozwoju człowieka.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Periodyzacja rozwoju psychicznego.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Rozwój poznawczy w ciągu życia. Stadia rozwoju poznawczego według J. Piageta. </w:t>
            </w:r>
            <w:proofErr w:type="spellStart"/>
            <w:r w:rsidRPr="00AE1849">
              <w:rPr>
                <w:rFonts w:ascii="Corbel" w:hAnsi="Corbel"/>
                <w:sz w:val="24"/>
                <w:szCs w:val="24"/>
              </w:rPr>
              <w:t>Postformalne</w:t>
            </w:r>
            <w:proofErr w:type="spellEnd"/>
            <w:r w:rsidRPr="00AE1849">
              <w:rPr>
                <w:rFonts w:ascii="Corbel" w:hAnsi="Corbel"/>
                <w:sz w:val="24"/>
                <w:szCs w:val="24"/>
              </w:rPr>
              <w:t xml:space="preserve"> sposoby myślenia.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poznawczy w ciągu życia. Spostrzeganie, uwaga i pamięć. Szybkość przetwarzania informacji. Przyswajanie języka.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emocjonalny w cyklu życia.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Rozwój społeczny w ciągu życia. Społeczne przełomy życiowe. Stadia rozwoju psychospołecznego według E. </w:t>
            </w:r>
            <w:proofErr w:type="spellStart"/>
            <w:r w:rsidRPr="00AE1849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AE18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Rozwój moralny w cyklu życia. Poznawczo-rozwojowa koncepcja rozwoju moralnego: teorie J. Piageta i L. </w:t>
            </w:r>
            <w:proofErr w:type="spellStart"/>
            <w:r w:rsidRPr="00AE1849">
              <w:rPr>
                <w:rFonts w:ascii="Corbel" w:hAnsi="Corbel"/>
                <w:sz w:val="24"/>
                <w:szCs w:val="24"/>
              </w:rPr>
              <w:t>Kohlberga</w:t>
            </w:r>
            <w:proofErr w:type="spellEnd"/>
            <w:r w:rsidRPr="00AE18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</w:p>
    <w:p w:rsidR="00D77765" w:rsidRPr="00AE1849" w:rsidRDefault="00D77765" w:rsidP="00D777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lastRenderedPageBreak/>
              <w:t>Treści merytoryczne: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psychomotoryczny małego dziecka. Osiągnięcia rozwojowe wczesnego dzieciństwa. Rozwój ruchowy i jego wpływ na psychiczne funkcjonowanie dziecka. Aktywność poznawcza i społeczna. Potrzeby psychiczne i sposoby ich zaspokajania. Przejawy rozwoju emocjonalnego.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Adolescencja. Najważniejsze zmiany procesów poznawczych, rozwój emocjonalny, społeczny i osobowościowy. Kryzys tożsamości i jego rozwiązanie.</w:t>
            </w:r>
          </w:p>
        </w:tc>
      </w:tr>
      <w:tr w:rsidR="00D77765" w:rsidRPr="00AE1849" w:rsidTr="00604EA3">
        <w:tc>
          <w:tcPr>
            <w:tcW w:w="9520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Przejawy rozwoju człowieka dorosłego. Wczesna, środkowa i późna dorosłość. Wchodzenie w dorosłość – podejmowanie nowych ról rodzinnych i zawodowych. Stabilizacja w rolach. Kryzys połowy życia. Adaptacja do starzenia się i starości. Śmierć jako zadanie rozwojowe.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3.4 Metody dydaktyczne</w:t>
      </w:r>
      <w:r w:rsidRPr="00AE1849">
        <w:rPr>
          <w:rFonts w:ascii="Corbel" w:hAnsi="Corbel"/>
          <w:b w:val="0"/>
          <w:smallCaps w:val="0"/>
          <w:szCs w:val="24"/>
        </w:rPr>
        <w:t xml:space="preserve"> </w:t>
      </w:r>
    </w:p>
    <w:p w:rsidR="00D77765" w:rsidRPr="00AE1849" w:rsidRDefault="008E2B36" w:rsidP="00D77765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w</w:t>
      </w:r>
      <w:r w:rsidR="00D77765" w:rsidRPr="00AE1849">
        <w:rPr>
          <w:rFonts w:ascii="Corbel" w:hAnsi="Corbel"/>
          <w:b w:val="0"/>
          <w:smallCaps w:val="0"/>
          <w:szCs w:val="24"/>
        </w:rPr>
        <w:t>ykład: wykład problemowy, wykład z prezentacją multimedialną.</w:t>
      </w:r>
    </w:p>
    <w:p w:rsidR="00D77765" w:rsidRPr="00AE1849" w:rsidRDefault="008E2B36" w:rsidP="00D7776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ć</w:t>
      </w:r>
      <w:r w:rsidR="00D77765" w:rsidRPr="00AE1849">
        <w:rPr>
          <w:rFonts w:ascii="Corbel" w:hAnsi="Corbel"/>
          <w:b w:val="0"/>
          <w:smallCaps w:val="0"/>
          <w:szCs w:val="24"/>
        </w:rPr>
        <w:t>wiczenia: analiza tekstów z dyskusją, praca w grupach (studium przypadku, dyskusja, burza mózgów).</w:t>
      </w: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4. METODY I KRYTERIA OCENY </w:t>
      </w:r>
    </w:p>
    <w:p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68"/>
        <w:gridCol w:w="2290"/>
      </w:tblGrid>
      <w:tr w:rsidR="00D77765" w:rsidRPr="00AE1849" w:rsidTr="00D77765">
        <w:tc>
          <w:tcPr>
            <w:tcW w:w="1962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8" w:type="dxa"/>
            <w:vAlign w:val="center"/>
          </w:tcPr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90" w:type="dxa"/>
            <w:vAlign w:val="center"/>
          </w:tcPr>
          <w:p w:rsidR="00D77765" w:rsidRPr="00AE1849" w:rsidRDefault="00D77765" w:rsidP="00D90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290" w:type="dxa"/>
          </w:tcPr>
          <w:p w:rsidR="00D77765" w:rsidRPr="00AE1849" w:rsidRDefault="00D77765" w:rsidP="00D777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290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290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77765" w:rsidRPr="00AE1849" w:rsidTr="00D77765">
        <w:tc>
          <w:tcPr>
            <w:tcW w:w="1962" w:type="dxa"/>
          </w:tcPr>
          <w:p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68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290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77765" w:rsidRPr="00AE1849" w:rsidTr="00604EA3">
        <w:tc>
          <w:tcPr>
            <w:tcW w:w="9670" w:type="dxa"/>
          </w:tcPr>
          <w:p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Egzamin pisemny w formie testu (0 – 50% pkt. –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Wykład: obecność obowiązkowa, dopuszczalna jedna nieobecność nieusprawiedliwiona.</w:t>
            </w:r>
          </w:p>
          <w:p w:rsidR="00D22D87" w:rsidRPr="00AE1849" w:rsidRDefault="00D22D87" w:rsidP="00D22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Ćwiczenia: obecność obowiązkowa, dopuszczalna jedna nieobecność nieusprawiedliwiona; </w:t>
            </w:r>
          </w:p>
          <w:p w:rsidR="00D77765" w:rsidRPr="00AE1849" w:rsidRDefault="00D22D87" w:rsidP="00D22D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zajęć, pozytywna ocena z kolokwium zaliczeniowego wg skali: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plus,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</w:tc>
      </w:tr>
    </w:tbl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77765" w:rsidRPr="00AE1849" w:rsidTr="00604EA3">
        <w:tc>
          <w:tcPr>
            <w:tcW w:w="4962" w:type="dxa"/>
            <w:vAlign w:val="center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D777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E184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E1849">
              <w:rPr>
                <w:rFonts w:ascii="Corbel" w:hAnsi="Corbel"/>
                <w:sz w:val="24"/>
                <w:szCs w:val="24"/>
              </w:rPr>
              <w:t xml:space="preserve"> – praca własna studenta: przygotowanie do zajęć, egzaminu, lektura literatury, napisanie pracy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77765" w:rsidRPr="00AE1849" w:rsidTr="00604EA3">
        <w:tc>
          <w:tcPr>
            <w:tcW w:w="4962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E18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D77765" w:rsidRPr="00AE1849" w:rsidTr="00D77765">
        <w:trPr>
          <w:trHeight w:val="397"/>
        </w:trPr>
        <w:tc>
          <w:tcPr>
            <w:tcW w:w="4111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77765" w:rsidRPr="00AE1849" w:rsidRDefault="00D77765" w:rsidP="00A64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77765" w:rsidRPr="00AE1849" w:rsidTr="00D77765">
        <w:trPr>
          <w:trHeight w:val="397"/>
        </w:trPr>
        <w:tc>
          <w:tcPr>
            <w:tcW w:w="4111" w:type="dxa"/>
          </w:tcPr>
          <w:p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77765" w:rsidRPr="00AE1849" w:rsidRDefault="00D77765" w:rsidP="00A64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77765" w:rsidRPr="00AE1849" w:rsidTr="00D77765">
        <w:trPr>
          <w:trHeight w:val="397"/>
        </w:trPr>
        <w:tc>
          <w:tcPr>
            <w:tcW w:w="9639" w:type="dxa"/>
          </w:tcPr>
          <w:p w:rsidR="00D77765" w:rsidRPr="00AE1849" w:rsidRDefault="00D77765" w:rsidP="00D77765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77765" w:rsidRPr="00AE1849" w:rsidRDefault="00D77765" w:rsidP="00D7776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K., Ziółkowska, B. (2016). </w:t>
            </w:r>
            <w:r w:rsidRPr="00AE18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Psychologia rozwoju człowieka. </w:t>
            </w: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Sopot: GWP.</w:t>
            </w:r>
          </w:p>
          <w:p w:rsidR="00D77765" w:rsidRPr="00AE1849" w:rsidRDefault="00D77765" w:rsidP="00D7776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(2018). </w:t>
            </w:r>
            <w:r w:rsidRPr="00AE18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człowieka: podręcznik akademicki</w:t>
            </w: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Warszawa: PWN.</w:t>
            </w:r>
          </w:p>
        </w:tc>
      </w:tr>
      <w:tr w:rsidR="00D77765" w:rsidRPr="00AE1849" w:rsidTr="00D77765">
        <w:trPr>
          <w:trHeight w:val="397"/>
        </w:trPr>
        <w:tc>
          <w:tcPr>
            <w:tcW w:w="9639" w:type="dxa"/>
          </w:tcPr>
          <w:p w:rsidR="00D77765" w:rsidRPr="00AE1849" w:rsidRDefault="00D77765" w:rsidP="00924D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Hoffman, M.L. (2006).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Empatia i rozwój moralny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Schaffer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H.R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. (2014).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Psychologia dziecka. 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Warszawa: Wydawnictwo Naukowe PWN.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Oleś, P. K. (2014).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Psychologia człowieka dorosłego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  <w:p w:rsidR="00D77765" w:rsidRPr="00AE1849" w:rsidRDefault="00D77765" w:rsidP="00924DD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1849">
              <w:rPr>
                <w:rFonts w:ascii="Corbel" w:hAnsi="Corbel"/>
                <w:b w:val="0"/>
                <w:smallCaps w:val="0"/>
                <w:szCs w:val="24"/>
              </w:rPr>
              <w:t>Steuden</w:t>
            </w:r>
            <w:proofErr w:type="spellEnd"/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, S. (2011). </w:t>
            </w:r>
            <w:r w:rsidRPr="00AE1849">
              <w:rPr>
                <w:rFonts w:ascii="Corbel" w:hAnsi="Corbel"/>
                <w:b w:val="0"/>
                <w:i/>
                <w:smallCaps w:val="0"/>
                <w:szCs w:val="24"/>
              </w:rPr>
              <w:t>Psychologia starzenia się i starości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</w:tc>
      </w:tr>
    </w:tbl>
    <w:p w:rsidR="00D77765" w:rsidRPr="00AE1849" w:rsidRDefault="00D77765" w:rsidP="00D777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7765" w:rsidRPr="00AE1849" w:rsidRDefault="00D77765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977D8" w:rsidRPr="00AE1849" w:rsidRDefault="004977D8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77D8" w:rsidRPr="00AE1849" w:rsidRDefault="004977D8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77D8" w:rsidRPr="00AE1849" w:rsidRDefault="004977D8" w:rsidP="004977D8">
      <w:pPr>
        <w:pStyle w:val="Punktygwne"/>
        <w:spacing w:before="0" w:after="0"/>
        <w:jc w:val="right"/>
        <w:rPr>
          <w:rFonts w:ascii="Corbel" w:hAnsi="Corbel"/>
          <w:szCs w:val="24"/>
        </w:rPr>
      </w:pPr>
    </w:p>
    <w:p w:rsidR="004E4E9D" w:rsidRPr="00AE1849" w:rsidRDefault="004E4E9D">
      <w:pPr>
        <w:rPr>
          <w:rFonts w:ascii="Corbel" w:hAnsi="Corbel"/>
          <w:sz w:val="24"/>
          <w:szCs w:val="24"/>
        </w:rPr>
      </w:pPr>
    </w:p>
    <w:sectPr w:rsidR="004E4E9D" w:rsidRPr="00AE184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679" w:rsidRDefault="006D3679" w:rsidP="00D77765">
      <w:pPr>
        <w:spacing w:after="0" w:line="240" w:lineRule="auto"/>
      </w:pPr>
      <w:r>
        <w:separator/>
      </w:r>
    </w:p>
  </w:endnote>
  <w:endnote w:type="continuationSeparator" w:id="0">
    <w:p w:rsidR="006D3679" w:rsidRDefault="006D3679" w:rsidP="00D77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679" w:rsidRDefault="006D3679" w:rsidP="00D77765">
      <w:pPr>
        <w:spacing w:after="0" w:line="240" w:lineRule="auto"/>
      </w:pPr>
      <w:r>
        <w:separator/>
      </w:r>
    </w:p>
  </w:footnote>
  <w:footnote w:type="continuationSeparator" w:id="0">
    <w:p w:rsidR="006D3679" w:rsidRDefault="006D3679" w:rsidP="00D77765">
      <w:pPr>
        <w:spacing w:after="0" w:line="240" w:lineRule="auto"/>
      </w:pPr>
      <w:r>
        <w:continuationSeparator/>
      </w:r>
    </w:p>
  </w:footnote>
  <w:footnote w:id="1">
    <w:p w:rsidR="00D77765" w:rsidRDefault="00D77765" w:rsidP="00D777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7E3D33"/>
    <w:multiLevelType w:val="hybridMultilevel"/>
    <w:tmpl w:val="06DEB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07001"/>
    <w:multiLevelType w:val="hybridMultilevel"/>
    <w:tmpl w:val="413AA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765"/>
    <w:rsid w:val="000A1681"/>
    <w:rsid w:val="001454B2"/>
    <w:rsid w:val="00246F86"/>
    <w:rsid w:val="00285980"/>
    <w:rsid w:val="004977D8"/>
    <w:rsid w:val="004E4E9D"/>
    <w:rsid w:val="00627916"/>
    <w:rsid w:val="006D3679"/>
    <w:rsid w:val="008E2B36"/>
    <w:rsid w:val="008F0B05"/>
    <w:rsid w:val="00924DD4"/>
    <w:rsid w:val="009A51C5"/>
    <w:rsid w:val="009D147C"/>
    <w:rsid w:val="00A647A4"/>
    <w:rsid w:val="00AE1849"/>
    <w:rsid w:val="00BD0621"/>
    <w:rsid w:val="00D22D87"/>
    <w:rsid w:val="00D77765"/>
    <w:rsid w:val="00D901FE"/>
    <w:rsid w:val="00DB4B7E"/>
    <w:rsid w:val="00E322E6"/>
    <w:rsid w:val="00F0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6F765"/>
  <w15:docId w15:val="{E79C4966-3771-4D2F-A315-D5D05174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77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76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77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77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77765"/>
    <w:rPr>
      <w:vertAlign w:val="superscript"/>
    </w:rPr>
  </w:style>
  <w:style w:type="paragraph" w:customStyle="1" w:styleId="Punktygwne">
    <w:name w:val="Punkty główne"/>
    <w:basedOn w:val="Normalny"/>
    <w:rsid w:val="00D7776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7776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7776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7776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7776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7776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7776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7776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77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776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7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1031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17</cp:revision>
  <dcterms:created xsi:type="dcterms:W3CDTF">2020-02-19T20:44:00Z</dcterms:created>
  <dcterms:modified xsi:type="dcterms:W3CDTF">2021-09-06T09:36:00Z</dcterms:modified>
</cp:coreProperties>
</file>